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657C45">
        <w:rPr>
          <w:rFonts w:ascii="Times New Roman" w:hAnsi="Times New Roman" w:cs="Times New Roman"/>
          <w:sz w:val="24"/>
        </w:rPr>
        <w:t>for Housing:</w:t>
      </w:r>
    </w:p>
    <w:p w:rsidR="00FF78B9" w:rsidRDefault="00FF78B9" w:rsidP="0030003D">
      <w:pPr>
        <w:pStyle w:val="NoSpacing"/>
        <w:jc w:val="both"/>
        <w:rPr>
          <w:rFonts w:ascii="Times New Roman" w:hAnsi="Times New Roman" w:cs="Times New Roman"/>
          <w:sz w:val="24"/>
        </w:rPr>
      </w:pPr>
    </w:p>
    <w:tbl>
      <w:tblPr>
        <w:tblStyle w:val="TableGrid"/>
        <w:tblW w:w="18180" w:type="dxa"/>
        <w:tblInd w:w="-72" w:type="dxa"/>
        <w:shd w:val="clear" w:color="auto" w:fill="FBD4B4" w:themeFill="accent6" w:themeFillTint="66"/>
        <w:tblLayout w:type="fixed"/>
        <w:tblLook w:val="04A0" w:firstRow="1" w:lastRow="0" w:firstColumn="1" w:lastColumn="0" w:noHBand="0" w:noVBand="1"/>
      </w:tblPr>
      <w:tblGrid>
        <w:gridCol w:w="2538"/>
        <w:gridCol w:w="7200"/>
        <w:gridCol w:w="1620"/>
        <w:gridCol w:w="3312"/>
        <w:gridCol w:w="3510"/>
      </w:tblGrid>
      <w:tr w:rsidR="0032721D" w:rsidRPr="00C779C9" w:rsidTr="00AB5F7F">
        <w:trPr>
          <w:tblHeader/>
        </w:trPr>
        <w:tc>
          <w:tcPr>
            <w:tcW w:w="2538" w:type="dxa"/>
            <w:shd w:val="clear" w:color="auto" w:fill="C2D69B" w:themeFill="accent3" w:themeFillTint="99"/>
          </w:tcPr>
          <w:p w:rsidR="0032721D" w:rsidRPr="00C779C9" w:rsidRDefault="0032721D" w:rsidP="00C779C9">
            <w:pPr>
              <w:pStyle w:val="NoSpacing"/>
              <w:rPr>
                <w:rFonts w:ascii="Times New Roman" w:hAnsi="Times New Roman" w:cs="Times New Roman"/>
                <w:sz w:val="24"/>
              </w:rPr>
            </w:pPr>
            <w:r w:rsidRPr="00C779C9">
              <w:rPr>
                <w:rFonts w:ascii="Times New Roman" w:hAnsi="Times New Roman" w:cs="Times New Roman"/>
                <w:sz w:val="24"/>
              </w:rPr>
              <w:t>NAME</w:t>
            </w:r>
          </w:p>
        </w:tc>
        <w:tc>
          <w:tcPr>
            <w:tcW w:w="7200" w:type="dxa"/>
            <w:shd w:val="clear" w:color="auto" w:fill="C2D69B" w:themeFill="accent3" w:themeFillTint="99"/>
          </w:tcPr>
          <w:p w:rsidR="0032721D" w:rsidRPr="00C779C9" w:rsidRDefault="0032721D" w:rsidP="00C779C9">
            <w:pPr>
              <w:pStyle w:val="NoSpacing"/>
              <w:rPr>
                <w:rFonts w:ascii="Times New Roman" w:hAnsi="Times New Roman" w:cs="Times New Roman"/>
                <w:sz w:val="24"/>
              </w:rPr>
            </w:pPr>
            <w:r w:rsidRPr="00C779C9">
              <w:rPr>
                <w:rFonts w:ascii="Times New Roman" w:hAnsi="Times New Roman" w:cs="Times New Roman"/>
                <w:sz w:val="24"/>
              </w:rPr>
              <w:t>DESCRIPTION</w:t>
            </w:r>
          </w:p>
        </w:tc>
        <w:tc>
          <w:tcPr>
            <w:tcW w:w="1620" w:type="dxa"/>
            <w:shd w:val="clear" w:color="auto" w:fill="C2D69B" w:themeFill="accent3" w:themeFillTint="99"/>
          </w:tcPr>
          <w:p w:rsidR="0032721D" w:rsidRPr="00C779C9" w:rsidRDefault="004425AA" w:rsidP="00C779C9">
            <w:pPr>
              <w:pStyle w:val="NoSpacing"/>
              <w:rPr>
                <w:rFonts w:ascii="Times New Roman" w:hAnsi="Times New Roman" w:cs="Times New Roman"/>
                <w:sz w:val="24"/>
              </w:rPr>
            </w:pPr>
            <w:r w:rsidRPr="00C779C9">
              <w:rPr>
                <w:rFonts w:ascii="Times New Roman" w:hAnsi="Times New Roman" w:cs="Times New Roman"/>
                <w:sz w:val="24"/>
              </w:rPr>
              <w:t>PHONE</w:t>
            </w:r>
          </w:p>
        </w:tc>
        <w:tc>
          <w:tcPr>
            <w:tcW w:w="3312" w:type="dxa"/>
            <w:shd w:val="clear" w:color="auto" w:fill="C2D69B" w:themeFill="accent3" w:themeFillTint="99"/>
          </w:tcPr>
          <w:p w:rsidR="0032721D" w:rsidRPr="00C779C9" w:rsidRDefault="004425AA" w:rsidP="00C779C9">
            <w:pPr>
              <w:pStyle w:val="NoSpacing"/>
              <w:rPr>
                <w:rFonts w:ascii="Times New Roman" w:hAnsi="Times New Roman" w:cs="Times New Roman"/>
                <w:sz w:val="24"/>
              </w:rPr>
            </w:pPr>
            <w:r w:rsidRPr="00C779C9">
              <w:rPr>
                <w:rFonts w:ascii="Times New Roman" w:hAnsi="Times New Roman" w:cs="Times New Roman"/>
                <w:sz w:val="24"/>
              </w:rPr>
              <w:t>EMAIL</w:t>
            </w:r>
          </w:p>
        </w:tc>
        <w:tc>
          <w:tcPr>
            <w:tcW w:w="3510" w:type="dxa"/>
            <w:shd w:val="clear" w:color="auto" w:fill="C2D69B" w:themeFill="accent3" w:themeFillTint="99"/>
          </w:tcPr>
          <w:p w:rsidR="0032721D" w:rsidRPr="00C779C9" w:rsidRDefault="004425AA" w:rsidP="00C779C9">
            <w:pPr>
              <w:pStyle w:val="NoSpacing"/>
              <w:rPr>
                <w:rFonts w:ascii="Times New Roman" w:hAnsi="Times New Roman" w:cs="Times New Roman"/>
                <w:sz w:val="24"/>
              </w:rPr>
            </w:pPr>
            <w:r w:rsidRPr="00C779C9">
              <w:rPr>
                <w:rFonts w:ascii="Times New Roman" w:hAnsi="Times New Roman" w:cs="Times New Roman"/>
                <w:sz w:val="24"/>
              </w:rPr>
              <w:t>WEBSITE</w:t>
            </w:r>
          </w:p>
        </w:tc>
      </w:tr>
      <w:tr w:rsidR="00862A85" w:rsidRPr="00C779C9" w:rsidTr="00AB5F7F">
        <w:tc>
          <w:tcPr>
            <w:tcW w:w="2538"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NHR - Home-based Care Services</w:t>
            </w:r>
          </w:p>
        </w:tc>
        <w:tc>
          <w:tcPr>
            <w:tcW w:w="720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Promotes the independence of individuals who require in-home health services or supports and prevents institutionalization.</w:t>
            </w:r>
          </w:p>
          <w:p w:rsidR="00862A85" w:rsidRPr="00C779C9" w:rsidRDefault="00862A85" w:rsidP="00C779C9">
            <w:pPr>
              <w:pStyle w:val="NoSpacing"/>
              <w:rPr>
                <w:rFonts w:ascii="Times New Roman" w:hAnsi="Times New Roman" w:cs="Times New Roman"/>
                <w:sz w:val="24"/>
              </w:rPr>
            </w:pPr>
          </w:p>
        </w:tc>
        <w:tc>
          <w:tcPr>
            <w:tcW w:w="162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18883406742</w:t>
            </w:r>
          </w:p>
        </w:tc>
        <w:tc>
          <w:tcPr>
            <w:tcW w:w="3312"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tlothian@nrha.ca</w:t>
            </w:r>
          </w:p>
        </w:tc>
        <w:tc>
          <w:tcPr>
            <w:tcW w:w="351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hyperlink r:id="rId7" w:history="1">
              <w:r w:rsidRPr="00C779C9">
                <w:rPr>
                  <w:rStyle w:val="Hyperlink"/>
                  <w:rFonts w:ascii="Times New Roman" w:hAnsi="Times New Roman" w:cs="Times New Roman"/>
                  <w:sz w:val="24"/>
                </w:rPr>
                <w:t>https://northernhealthregion.com/</w:t>
              </w:r>
            </w:hyperlink>
          </w:p>
          <w:p w:rsidR="00862A85" w:rsidRPr="00C779C9" w:rsidRDefault="00862A85" w:rsidP="00C779C9">
            <w:pPr>
              <w:pStyle w:val="NoSpacing"/>
              <w:rPr>
                <w:rFonts w:ascii="Times New Roman" w:hAnsi="Times New Roman" w:cs="Times New Roman"/>
                <w:sz w:val="24"/>
              </w:rPr>
            </w:pPr>
          </w:p>
        </w:tc>
      </w:tr>
      <w:tr w:rsidR="00862A85" w:rsidRPr="00C779C9" w:rsidTr="00AB5F7F">
        <w:tc>
          <w:tcPr>
            <w:tcW w:w="2538"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CMHA Thompson - Project Northern Doorway</w:t>
            </w:r>
          </w:p>
        </w:tc>
        <w:tc>
          <w:tcPr>
            <w:tcW w:w="720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Project Northern Doorway (PND) is a strategy to target</w:t>
            </w:r>
            <w:r w:rsidRPr="00C779C9">
              <w:rPr>
                <w:rFonts w:ascii="Times New Roman" w:hAnsi="Times New Roman" w:cs="Times New Roman"/>
                <w:sz w:val="24"/>
              </w:rPr>
              <w:t xml:space="preserve"> Homelessness in Thompson. It’</w:t>
            </w:r>
            <w:r w:rsidRPr="00C779C9">
              <w:rPr>
                <w:rFonts w:ascii="Times New Roman" w:hAnsi="Times New Roman" w:cs="Times New Roman"/>
                <w:sz w:val="24"/>
              </w:rPr>
              <w:t xml:space="preserve">s a partnership program which has a comprehensive list </w:t>
            </w:r>
            <w:r w:rsidRPr="00C779C9">
              <w:rPr>
                <w:rFonts w:ascii="Times New Roman" w:hAnsi="Times New Roman" w:cs="Times New Roman"/>
                <w:sz w:val="24"/>
              </w:rPr>
              <w:t>of community stakeholders. It’</w:t>
            </w:r>
            <w:r w:rsidRPr="00C779C9">
              <w:rPr>
                <w:rFonts w:ascii="Times New Roman" w:hAnsi="Times New Roman" w:cs="Times New Roman"/>
                <w:sz w:val="24"/>
              </w:rPr>
              <w:t>s based on the Housing First Model, which is an evidence based and r</w:t>
            </w:r>
            <w:r w:rsidRPr="00C779C9">
              <w:rPr>
                <w:rFonts w:ascii="Times New Roman" w:hAnsi="Times New Roman" w:cs="Times New Roman"/>
                <w:sz w:val="24"/>
              </w:rPr>
              <w:t>ecovery oriented approach. It’</w:t>
            </w:r>
            <w:r w:rsidRPr="00C779C9">
              <w:rPr>
                <w:rFonts w:ascii="Times New Roman" w:hAnsi="Times New Roman" w:cs="Times New Roman"/>
                <w:sz w:val="24"/>
              </w:rPr>
              <w:t>s immediate housing without the stipulation of sobriety or being in a treatment program. Our Homeless Outreach Mentors are responsible for supporting, empowering and advocating for the participants of PND.</w:t>
            </w:r>
            <w:r w:rsidRPr="00C779C9">
              <w:rPr>
                <w:rFonts w:ascii="Times New Roman" w:hAnsi="Times New Roman" w:cs="Times New Roman"/>
                <w:sz w:val="24"/>
              </w:rPr>
              <w:t xml:space="preserve"> </w:t>
            </w:r>
            <w:r w:rsidRPr="00C779C9">
              <w:rPr>
                <w:rFonts w:ascii="Times New Roman" w:hAnsi="Times New Roman" w:cs="Times New Roman"/>
                <w:sz w:val="24"/>
              </w:rPr>
              <w:t xml:space="preserve">Participants are chosen based on their chronic use of emergency services, hospitalizations and their use of the </w:t>
            </w:r>
            <w:r w:rsidRPr="00C779C9">
              <w:rPr>
                <w:rFonts w:ascii="Times New Roman" w:hAnsi="Times New Roman" w:cs="Times New Roman"/>
                <w:sz w:val="24"/>
              </w:rPr>
              <w:t>Thompson Homeless Shelter. It’</w:t>
            </w:r>
            <w:r w:rsidRPr="00C779C9">
              <w:rPr>
                <w:rFonts w:ascii="Times New Roman" w:hAnsi="Times New Roman" w:cs="Times New Roman"/>
                <w:sz w:val="24"/>
              </w:rPr>
              <w:t>s comprised of participants living in their own apartments and participants living in our Housing with Supports Facility called 95 Cree Road.</w:t>
            </w:r>
            <w:r w:rsidRPr="00C779C9">
              <w:rPr>
                <w:rFonts w:ascii="Times New Roman" w:hAnsi="Times New Roman" w:cs="Times New Roman"/>
                <w:sz w:val="24"/>
              </w:rPr>
              <w:t xml:space="preserve"> </w:t>
            </w:r>
            <w:r w:rsidRPr="00C779C9">
              <w:rPr>
                <w:rFonts w:ascii="Times New Roman" w:hAnsi="Times New Roman" w:cs="Times New Roman"/>
                <w:sz w:val="24"/>
              </w:rPr>
              <w:t>Participants of Project Northern Doorway are supported by three Homeless Outreach Mentors. The Homeless Outreach Mentors provide intensive case management, one on one supports, advocacy and empowerment to all PND participants.</w:t>
            </w:r>
          </w:p>
          <w:p w:rsidR="00862A85" w:rsidRPr="00C779C9" w:rsidRDefault="00862A85" w:rsidP="00C779C9">
            <w:pPr>
              <w:pStyle w:val="NoSpacing"/>
              <w:rPr>
                <w:rFonts w:ascii="Times New Roman" w:hAnsi="Times New Roman" w:cs="Times New Roman"/>
                <w:sz w:val="24"/>
              </w:rPr>
            </w:pPr>
          </w:p>
        </w:tc>
        <w:tc>
          <w:tcPr>
            <w:tcW w:w="162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12046776050</w:t>
            </w:r>
          </w:p>
        </w:tc>
        <w:tc>
          <w:tcPr>
            <w:tcW w:w="3312"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regional@cmhathompson.ca</w:t>
            </w:r>
          </w:p>
        </w:tc>
        <w:tc>
          <w:tcPr>
            <w:tcW w:w="351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hyperlink r:id="rId8" w:history="1">
              <w:r w:rsidRPr="00C779C9">
                <w:rPr>
                  <w:rStyle w:val="Hyperlink"/>
                  <w:rFonts w:ascii="Times New Roman" w:hAnsi="Times New Roman" w:cs="Times New Roman"/>
                  <w:sz w:val="24"/>
                </w:rPr>
                <w:t>https://thompson.cmha.ca/our-services/project-northern-doorway/</w:t>
              </w:r>
            </w:hyperlink>
          </w:p>
          <w:p w:rsidR="00862A85" w:rsidRPr="00C779C9" w:rsidRDefault="00862A85" w:rsidP="00C779C9">
            <w:pPr>
              <w:pStyle w:val="NoSpacing"/>
              <w:rPr>
                <w:rFonts w:ascii="Times New Roman" w:hAnsi="Times New Roman" w:cs="Times New Roman"/>
                <w:sz w:val="24"/>
              </w:rPr>
            </w:pPr>
            <w:bookmarkStart w:id="0" w:name="_GoBack"/>
            <w:bookmarkEnd w:id="0"/>
          </w:p>
          <w:p w:rsidR="00862A85" w:rsidRPr="00C779C9" w:rsidRDefault="00862A85" w:rsidP="00C779C9">
            <w:pPr>
              <w:pStyle w:val="NoSpacing"/>
              <w:rPr>
                <w:rFonts w:ascii="Times New Roman" w:hAnsi="Times New Roman" w:cs="Times New Roman"/>
                <w:sz w:val="24"/>
              </w:rPr>
            </w:pPr>
          </w:p>
        </w:tc>
      </w:tr>
      <w:tr w:rsidR="00862A85" w:rsidRPr="00C779C9" w:rsidTr="00AB5F7F">
        <w:tc>
          <w:tcPr>
            <w:tcW w:w="2538"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CMHA Thompson - Housing (Residential Services Program)</w:t>
            </w:r>
          </w:p>
        </w:tc>
        <w:tc>
          <w:tcPr>
            <w:tcW w:w="720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The purpose of the Canadian Mental Health Association Residential Services Program is to provide housing support to clients in the Northern Health Region. Participants would link up with these services through our Psychosoci</w:t>
            </w:r>
            <w:r w:rsidRPr="00C779C9">
              <w:rPr>
                <w:rFonts w:ascii="Times New Roman" w:hAnsi="Times New Roman" w:cs="Times New Roman"/>
                <w:sz w:val="24"/>
              </w:rPr>
              <w:t>al Rehabilitation Intake Worker</w:t>
            </w:r>
            <w:r w:rsidRPr="00C779C9">
              <w:rPr>
                <w:rFonts w:ascii="Times New Roman" w:hAnsi="Times New Roman" w:cs="Times New Roman"/>
                <w:sz w:val="24"/>
              </w:rPr>
              <w:t>. The emphasis of all of our housing programs are on providing support while focusing on the strengths of the individual â€“ encouraging their use of personal, family and community based resources to maintain their optimal level of mental health; and to maintain or enhance their community living status.</w:t>
            </w:r>
            <w:r w:rsidRPr="00C779C9">
              <w:rPr>
                <w:rFonts w:ascii="Times New Roman" w:hAnsi="Times New Roman" w:cs="Times New Roman"/>
                <w:sz w:val="24"/>
              </w:rPr>
              <w:t xml:space="preserve"> </w:t>
            </w:r>
            <w:r w:rsidRPr="00C779C9">
              <w:rPr>
                <w:rFonts w:ascii="Times New Roman" w:hAnsi="Times New Roman" w:cs="Times New Roman"/>
                <w:sz w:val="24"/>
              </w:rPr>
              <w:t xml:space="preserve">We support individuals to gain the skills needed to lead satisfying and successful lives in the community; help clients access and </w:t>
            </w:r>
            <w:r w:rsidRPr="00C779C9">
              <w:rPr>
                <w:rFonts w:ascii="Times New Roman" w:hAnsi="Times New Roman" w:cs="Times New Roman"/>
                <w:sz w:val="24"/>
              </w:rPr>
              <w:lastRenderedPageBreak/>
              <w:t>secure a stable income; and provide the skills and support needed to ensure long term success in the housing of their choice. Our goal is to encourage our clients to take the first slow and difficult steps toward a more secure and independent lifestyle.</w:t>
            </w:r>
          </w:p>
          <w:p w:rsidR="00862A85" w:rsidRPr="00C779C9" w:rsidRDefault="00862A85" w:rsidP="00C779C9">
            <w:pPr>
              <w:pStyle w:val="NoSpacing"/>
              <w:rPr>
                <w:rFonts w:ascii="Times New Roman" w:hAnsi="Times New Roman" w:cs="Times New Roman"/>
                <w:sz w:val="24"/>
              </w:rPr>
            </w:pPr>
          </w:p>
        </w:tc>
        <w:tc>
          <w:tcPr>
            <w:tcW w:w="162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lastRenderedPageBreak/>
              <w:t>12046776057</w:t>
            </w:r>
          </w:p>
        </w:tc>
        <w:tc>
          <w:tcPr>
            <w:tcW w:w="3312"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housing@cmhathompson.ca</w:t>
            </w:r>
          </w:p>
        </w:tc>
        <w:tc>
          <w:tcPr>
            <w:tcW w:w="351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hyperlink r:id="rId9" w:history="1">
              <w:r w:rsidRPr="00C779C9">
                <w:rPr>
                  <w:rStyle w:val="Hyperlink"/>
                  <w:rFonts w:ascii="Times New Roman" w:hAnsi="Times New Roman" w:cs="Times New Roman"/>
                  <w:sz w:val="24"/>
                </w:rPr>
                <w:t>https://thompson.cmha.ca/our-services/housing/</w:t>
              </w:r>
            </w:hyperlink>
          </w:p>
          <w:p w:rsidR="00862A85" w:rsidRPr="00C779C9" w:rsidRDefault="00862A85" w:rsidP="00C779C9">
            <w:pPr>
              <w:pStyle w:val="NoSpacing"/>
              <w:rPr>
                <w:rFonts w:ascii="Times New Roman" w:hAnsi="Times New Roman" w:cs="Times New Roman"/>
                <w:sz w:val="24"/>
              </w:rPr>
            </w:pPr>
          </w:p>
        </w:tc>
      </w:tr>
      <w:tr w:rsidR="00862A85" w:rsidRPr="00C779C9" w:rsidTr="00AB5F7F">
        <w:tc>
          <w:tcPr>
            <w:tcW w:w="2538"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lastRenderedPageBreak/>
              <w:t>Thompson Crisis Centre - Emergency Shelter Program</w:t>
            </w:r>
          </w:p>
        </w:tc>
        <w:tc>
          <w:tcPr>
            <w:tcW w:w="720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Emergency Shelter Program</w:t>
            </w:r>
            <w:r w:rsidRPr="00C779C9">
              <w:rPr>
                <w:rFonts w:ascii="Times New Roman" w:hAnsi="Times New Roman" w:cs="Times New Roman"/>
                <w:sz w:val="24"/>
              </w:rPr>
              <w:t xml:space="preserve">: </w:t>
            </w:r>
            <w:r w:rsidRPr="00C779C9">
              <w:rPr>
                <w:rFonts w:ascii="Times New Roman" w:hAnsi="Times New Roman" w:cs="Times New Roman"/>
                <w:sz w:val="24"/>
              </w:rPr>
              <w:t>The emergency shelter is operated around the clock, 365 days of the year.</w:t>
            </w:r>
            <w:r w:rsidRPr="00C779C9">
              <w:rPr>
                <w:rFonts w:ascii="Times New Roman" w:hAnsi="Times New Roman" w:cs="Times New Roman"/>
                <w:sz w:val="24"/>
              </w:rPr>
              <w:t xml:space="preserve"> </w:t>
            </w:r>
            <w:r w:rsidRPr="00C779C9">
              <w:rPr>
                <w:rFonts w:ascii="Times New Roman" w:hAnsi="Times New Roman" w:cs="Times New Roman"/>
                <w:sz w:val="24"/>
              </w:rPr>
              <w:t>Potential participants of this program are assessed over the phone and accepted in to this program based on the assessment.</w:t>
            </w:r>
            <w:r w:rsidRPr="00C779C9">
              <w:rPr>
                <w:rFonts w:ascii="Times New Roman" w:hAnsi="Times New Roman" w:cs="Times New Roman"/>
                <w:sz w:val="24"/>
              </w:rPr>
              <w:t xml:space="preserve"> </w:t>
            </w:r>
            <w:r w:rsidRPr="00C779C9">
              <w:rPr>
                <w:rFonts w:ascii="Times New Roman" w:hAnsi="Times New Roman" w:cs="Times New Roman"/>
                <w:sz w:val="24"/>
              </w:rPr>
              <w:t>Shelter, counseling, referrals and advocacy are provided for each person based on a plan that is tailored with each client.</w:t>
            </w:r>
          </w:p>
          <w:p w:rsidR="00862A85" w:rsidRPr="00C779C9" w:rsidRDefault="00862A85" w:rsidP="00C779C9">
            <w:pPr>
              <w:pStyle w:val="NoSpacing"/>
              <w:rPr>
                <w:rFonts w:ascii="Times New Roman" w:hAnsi="Times New Roman" w:cs="Times New Roman"/>
                <w:sz w:val="24"/>
              </w:rPr>
            </w:pPr>
          </w:p>
        </w:tc>
        <w:tc>
          <w:tcPr>
            <w:tcW w:w="162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12047787273</w:t>
            </w:r>
          </w:p>
        </w:tc>
        <w:tc>
          <w:tcPr>
            <w:tcW w:w="3312"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r w:rsidRPr="00C779C9">
              <w:rPr>
                <w:rFonts w:ascii="Times New Roman" w:hAnsi="Times New Roman" w:cs="Times New Roman"/>
                <w:sz w:val="24"/>
              </w:rPr>
              <w:t>NA</w:t>
            </w:r>
          </w:p>
        </w:tc>
        <w:tc>
          <w:tcPr>
            <w:tcW w:w="3510" w:type="dxa"/>
            <w:shd w:val="clear" w:color="auto" w:fill="EAF1DD" w:themeFill="accent3" w:themeFillTint="33"/>
          </w:tcPr>
          <w:p w:rsidR="00862A85" w:rsidRPr="00C779C9" w:rsidRDefault="00862A85" w:rsidP="00C779C9">
            <w:pPr>
              <w:pStyle w:val="NoSpacing"/>
              <w:rPr>
                <w:rFonts w:ascii="Times New Roman" w:hAnsi="Times New Roman" w:cs="Times New Roman"/>
                <w:sz w:val="24"/>
              </w:rPr>
            </w:pPr>
            <w:hyperlink r:id="rId10" w:history="1">
              <w:r w:rsidRPr="00C779C9">
                <w:rPr>
                  <w:rStyle w:val="Hyperlink"/>
                  <w:rFonts w:ascii="Times New Roman" w:hAnsi="Times New Roman" w:cs="Times New Roman"/>
                  <w:sz w:val="24"/>
                </w:rPr>
                <w:t>https://www.facebook.com/thompsonmbcrisiscentre/</w:t>
              </w:r>
            </w:hyperlink>
          </w:p>
          <w:p w:rsidR="00862A85" w:rsidRPr="00C779C9" w:rsidRDefault="00862A85" w:rsidP="00C779C9">
            <w:pPr>
              <w:pStyle w:val="NoSpacing"/>
              <w:rPr>
                <w:rFonts w:ascii="Times New Roman" w:hAnsi="Times New Roman" w:cs="Times New Roman"/>
                <w:sz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1"/>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98" w:rsidRDefault="00564A98" w:rsidP="00D43A0B">
      <w:pPr>
        <w:spacing w:after="0" w:line="240" w:lineRule="auto"/>
      </w:pPr>
      <w:r>
        <w:separator/>
      </w:r>
    </w:p>
  </w:endnote>
  <w:endnote w:type="continuationSeparator" w:id="0">
    <w:p w:rsidR="00564A98" w:rsidRDefault="00564A98"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98" w:rsidRDefault="00564A98" w:rsidP="00D43A0B">
      <w:pPr>
        <w:spacing w:after="0" w:line="240" w:lineRule="auto"/>
      </w:pPr>
      <w:r>
        <w:separator/>
      </w:r>
    </w:p>
  </w:footnote>
  <w:footnote w:type="continuationSeparator" w:id="0">
    <w:p w:rsidR="00564A98" w:rsidRDefault="00564A98"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6DB7"/>
    <w:rsid w:val="001A7080"/>
    <w:rsid w:val="001C2F0C"/>
    <w:rsid w:val="002010A3"/>
    <w:rsid w:val="00217F64"/>
    <w:rsid w:val="002314AF"/>
    <w:rsid w:val="00250BEB"/>
    <w:rsid w:val="002763D3"/>
    <w:rsid w:val="002A5C76"/>
    <w:rsid w:val="002B49A2"/>
    <w:rsid w:val="0030003D"/>
    <w:rsid w:val="00314168"/>
    <w:rsid w:val="0032721D"/>
    <w:rsid w:val="0038311B"/>
    <w:rsid w:val="0040741A"/>
    <w:rsid w:val="00432285"/>
    <w:rsid w:val="004425AA"/>
    <w:rsid w:val="004447FE"/>
    <w:rsid w:val="00446876"/>
    <w:rsid w:val="00470336"/>
    <w:rsid w:val="00476FB3"/>
    <w:rsid w:val="004C5A52"/>
    <w:rsid w:val="005237A1"/>
    <w:rsid w:val="00554AC2"/>
    <w:rsid w:val="00564A98"/>
    <w:rsid w:val="00565EA4"/>
    <w:rsid w:val="005A11D7"/>
    <w:rsid w:val="005A5ED0"/>
    <w:rsid w:val="005A70D1"/>
    <w:rsid w:val="005B0DA3"/>
    <w:rsid w:val="00617DAC"/>
    <w:rsid w:val="00657C45"/>
    <w:rsid w:val="006734B1"/>
    <w:rsid w:val="006A7E88"/>
    <w:rsid w:val="006A7F8A"/>
    <w:rsid w:val="006F6DD7"/>
    <w:rsid w:val="006F7802"/>
    <w:rsid w:val="00725834"/>
    <w:rsid w:val="007528AD"/>
    <w:rsid w:val="00753829"/>
    <w:rsid w:val="00762D01"/>
    <w:rsid w:val="00765546"/>
    <w:rsid w:val="008002E0"/>
    <w:rsid w:val="008133B3"/>
    <w:rsid w:val="00840EB2"/>
    <w:rsid w:val="008416F3"/>
    <w:rsid w:val="008426EB"/>
    <w:rsid w:val="00862A85"/>
    <w:rsid w:val="00871CF1"/>
    <w:rsid w:val="008931B4"/>
    <w:rsid w:val="008A2F78"/>
    <w:rsid w:val="008B1D2F"/>
    <w:rsid w:val="008B3512"/>
    <w:rsid w:val="008C6D30"/>
    <w:rsid w:val="00940FF8"/>
    <w:rsid w:val="00983AD7"/>
    <w:rsid w:val="009C5E2D"/>
    <w:rsid w:val="00A52D45"/>
    <w:rsid w:val="00AB5F7F"/>
    <w:rsid w:val="00AC2D34"/>
    <w:rsid w:val="00B027E2"/>
    <w:rsid w:val="00B37B1A"/>
    <w:rsid w:val="00BE56FB"/>
    <w:rsid w:val="00BF3A4D"/>
    <w:rsid w:val="00C05310"/>
    <w:rsid w:val="00C3668D"/>
    <w:rsid w:val="00C64D20"/>
    <w:rsid w:val="00C72639"/>
    <w:rsid w:val="00C779C9"/>
    <w:rsid w:val="00CF2628"/>
    <w:rsid w:val="00D306F6"/>
    <w:rsid w:val="00D43A0B"/>
    <w:rsid w:val="00D612CB"/>
    <w:rsid w:val="00D91506"/>
    <w:rsid w:val="00E33DFC"/>
    <w:rsid w:val="00E5406E"/>
    <w:rsid w:val="00E560D1"/>
    <w:rsid w:val="00E80F80"/>
    <w:rsid w:val="00E93183"/>
    <w:rsid w:val="00ED7655"/>
    <w:rsid w:val="00EF4CF3"/>
    <w:rsid w:val="00F1238D"/>
    <w:rsid w:val="00F64C86"/>
    <w:rsid w:val="00F72E29"/>
    <w:rsid w:val="00F834ED"/>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ompson.cmha.ca/our-services/project-northern-doorw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rthernhealthregion.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thompsonmbcrisiscentre/" TargetMode="External"/><Relationship Id="rId4" Type="http://schemas.openxmlformats.org/officeDocument/2006/relationships/webSettings" Target="webSettings.xml"/><Relationship Id="rId9" Type="http://schemas.openxmlformats.org/officeDocument/2006/relationships/hyperlink" Target="https://thompson.cmha.ca/our-services/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1293</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75</cp:revision>
  <dcterms:created xsi:type="dcterms:W3CDTF">2022-03-12T03:05:00Z</dcterms:created>
  <dcterms:modified xsi:type="dcterms:W3CDTF">2022-04-08T03:29:00Z</dcterms:modified>
</cp:coreProperties>
</file>